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8548" w14:textId="77777777" w:rsidR="00C70386" w:rsidRPr="00CE21C8" w:rsidRDefault="00C70386" w:rsidP="00CE21C8">
      <w:pPr>
        <w:pStyle w:val="Nagwek5"/>
        <w:rPr>
          <w:rFonts w:ascii="Tahoma" w:hAnsi="Tahoma"/>
          <w:sz w:val="24"/>
          <w:szCs w:val="24"/>
        </w:rPr>
      </w:pPr>
      <w:r w:rsidRPr="00CE21C8">
        <w:rPr>
          <w:rFonts w:ascii="Tahoma" w:hAnsi="Tahoma"/>
          <w:sz w:val="24"/>
          <w:szCs w:val="24"/>
        </w:rPr>
        <w:t>PORZĄDEK OBRAD</w:t>
      </w:r>
    </w:p>
    <w:p w14:paraId="04C7DA06" w14:textId="281905BF" w:rsidR="00C70386" w:rsidRPr="00CE21C8" w:rsidRDefault="00AD15D1" w:rsidP="00CE21C8">
      <w:pPr>
        <w:jc w:val="center"/>
        <w:rPr>
          <w:rFonts w:ascii="Tahoma" w:hAnsi="Tahoma"/>
          <w:b/>
          <w:sz w:val="24"/>
          <w:szCs w:val="24"/>
        </w:rPr>
      </w:pPr>
      <w:r w:rsidRPr="00CE21C8">
        <w:rPr>
          <w:rFonts w:ascii="Tahoma" w:hAnsi="Tahoma"/>
          <w:b/>
          <w:sz w:val="24"/>
          <w:szCs w:val="24"/>
        </w:rPr>
        <w:t>X</w:t>
      </w:r>
      <w:r w:rsidR="00782181" w:rsidRPr="00CE21C8">
        <w:rPr>
          <w:rFonts w:ascii="Tahoma" w:hAnsi="Tahoma"/>
          <w:b/>
          <w:sz w:val="24"/>
          <w:szCs w:val="24"/>
        </w:rPr>
        <w:t>X</w:t>
      </w:r>
      <w:r w:rsidR="00D567A4">
        <w:rPr>
          <w:rFonts w:ascii="Tahoma" w:hAnsi="Tahoma"/>
          <w:b/>
          <w:sz w:val="24"/>
          <w:szCs w:val="24"/>
        </w:rPr>
        <w:t>V</w:t>
      </w:r>
      <w:r w:rsidR="001C32C5">
        <w:rPr>
          <w:rFonts w:ascii="Tahoma" w:hAnsi="Tahoma"/>
          <w:b/>
          <w:sz w:val="24"/>
          <w:szCs w:val="24"/>
        </w:rPr>
        <w:t>I</w:t>
      </w:r>
      <w:r w:rsidR="00782181" w:rsidRPr="00CE21C8">
        <w:rPr>
          <w:rFonts w:ascii="Tahoma" w:hAnsi="Tahoma"/>
          <w:b/>
          <w:sz w:val="24"/>
          <w:szCs w:val="24"/>
        </w:rPr>
        <w:t xml:space="preserve"> </w:t>
      </w:r>
      <w:r w:rsidR="001C32C5">
        <w:rPr>
          <w:rFonts w:ascii="Tahoma" w:hAnsi="Tahoma"/>
          <w:b/>
          <w:sz w:val="24"/>
          <w:szCs w:val="24"/>
        </w:rPr>
        <w:t>NAD</w:t>
      </w:r>
      <w:r w:rsidR="00C70386" w:rsidRPr="00CE21C8">
        <w:rPr>
          <w:rFonts w:ascii="Tahoma" w:hAnsi="Tahoma"/>
          <w:b/>
          <w:sz w:val="24"/>
          <w:szCs w:val="24"/>
        </w:rPr>
        <w:t xml:space="preserve">ZWYCZAJNEJ SESJI  </w:t>
      </w:r>
    </w:p>
    <w:p w14:paraId="0203DADF" w14:textId="77777777" w:rsidR="00C70386" w:rsidRPr="00CE21C8" w:rsidRDefault="00C70386" w:rsidP="00CE21C8">
      <w:pPr>
        <w:jc w:val="center"/>
        <w:rPr>
          <w:rFonts w:ascii="Tahoma" w:hAnsi="Tahoma"/>
          <w:b/>
          <w:sz w:val="24"/>
          <w:szCs w:val="24"/>
        </w:rPr>
      </w:pPr>
      <w:r w:rsidRPr="00CE21C8">
        <w:rPr>
          <w:rFonts w:ascii="Tahoma" w:hAnsi="Tahoma"/>
          <w:b/>
          <w:sz w:val="24"/>
          <w:szCs w:val="24"/>
        </w:rPr>
        <w:t xml:space="preserve">RADY GMINY KAMIONKA WIELKA </w:t>
      </w:r>
    </w:p>
    <w:p w14:paraId="68F04373" w14:textId="0C3B8E0F" w:rsidR="00C70386" w:rsidRPr="00CE21C8" w:rsidRDefault="00C70386" w:rsidP="00CE21C8">
      <w:pPr>
        <w:jc w:val="center"/>
        <w:rPr>
          <w:rFonts w:ascii="Tahoma" w:hAnsi="Tahoma"/>
          <w:b/>
          <w:sz w:val="24"/>
          <w:szCs w:val="24"/>
        </w:rPr>
      </w:pPr>
      <w:r w:rsidRPr="00CE21C8">
        <w:rPr>
          <w:rFonts w:ascii="Tahoma" w:hAnsi="Tahoma"/>
          <w:b/>
          <w:sz w:val="24"/>
          <w:szCs w:val="24"/>
        </w:rPr>
        <w:t xml:space="preserve">w dniu </w:t>
      </w:r>
      <w:r w:rsidR="001C32C5">
        <w:rPr>
          <w:rFonts w:ascii="Tahoma" w:hAnsi="Tahoma"/>
          <w:b/>
          <w:sz w:val="24"/>
          <w:szCs w:val="24"/>
        </w:rPr>
        <w:t xml:space="preserve">24 lutego </w:t>
      </w:r>
      <w:r w:rsidRPr="00CE21C8">
        <w:rPr>
          <w:rFonts w:ascii="Tahoma" w:hAnsi="Tahoma"/>
          <w:b/>
          <w:sz w:val="24"/>
          <w:szCs w:val="24"/>
        </w:rPr>
        <w:t>202</w:t>
      </w:r>
      <w:r w:rsidR="001C32C5">
        <w:rPr>
          <w:rFonts w:ascii="Tahoma" w:hAnsi="Tahoma"/>
          <w:b/>
          <w:sz w:val="24"/>
          <w:szCs w:val="24"/>
        </w:rPr>
        <w:t>6</w:t>
      </w:r>
      <w:r w:rsidRPr="00CE21C8">
        <w:rPr>
          <w:rFonts w:ascii="Tahoma" w:hAnsi="Tahoma"/>
          <w:b/>
          <w:sz w:val="24"/>
          <w:szCs w:val="24"/>
        </w:rPr>
        <w:t xml:space="preserve"> roku o godz. </w:t>
      </w:r>
      <w:r w:rsidR="00AD15D1" w:rsidRPr="00CE21C8">
        <w:rPr>
          <w:rFonts w:ascii="Tahoma" w:hAnsi="Tahoma"/>
          <w:b/>
          <w:sz w:val="24"/>
          <w:szCs w:val="24"/>
        </w:rPr>
        <w:t>1</w:t>
      </w:r>
      <w:r w:rsidR="001C32C5">
        <w:rPr>
          <w:rFonts w:ascii="Tahoma" w:hAnsi="Tahoma"/>
          <w:b/>
          <w:sz w:val="24"/>
          <w:szCs w:val="24"/>
        </w:rPr>
        <w:t>6</w:t>
      </w:r>
      <w:r w:rsidR="00694AD1" w:rsidRPr="00CE21C8">
        <w:rPr>
          <w:rFonts w:ascii="Tahoma" w:hAnsi="Tahoma"/>
          <w:b/>
          <w:sz w:val="24"/>
          <w:szCs w:val="24"/>
        </w:rPr>
        <w:t>:</w:t>
      </w:r>
      <w:r w:rsidR="001C32C5">
        <w:rPr>
          <w:rFonts w:ascii="Tahoma" w:hAnsi="Tahoma"/>
          <w:b/>
          <w:sz w:val="24"/>
          <w:szCs w:val="24"/>
        </w:rPr>
        <w:t>3</w:t>
      </w:r>
      <w:r w:rsidR="00694AD1" w:rsidRPr="00CE21C8">
        <w:rPr>
          <w:rFonts w:ascii="Tahoma" w:hAnsi="Tahoma"/>
          <w:b/>
          <w:sz w:val="24"/>
          <w:szCs w:val="24"/>
        </w:rPr>
        <w:t>0</w:t>
      </w:r>
      <w:r w:rsidRPr="00CE21C8">
        <w:rPr>
          <w:rFonts w:ascii="Tahoma" w:hAnsi="Tahoma"/>
          <w:b/>
          <w:sz w:val="24"/>
          <w:szCs w:val="24"/>
        </w:rPr>
        <w:t xml:space="preserve"> </w:t>
      </w:r>
    </w:p>
    <w:p w14:paraId="3057260C" w14:textId="0770EBFD" w:rsidR="00C70386" w:rsidRPr="00CE21C8" w:rsidRDefault="00C70386" w:rsidP="00CE21C8">
      <w:pPr>
        <w:spacing w:after="120" w:line="276" w:lineRule="auto"/>
        <w:jc w:val="center"/>
        <w:rPr>
          <w:rFonts w:ascii="Tahoma" w:hAnsi="Tahoma"/>
          <w:b/>
          <w:sz w:val="24"/>
          <w:szCs w:val="24"/>
        </w:rPr>
      </w:pPr>
      <w:r w:rsidRPr="00CE21C8">
        <w:rPr>
          <w:rFonts w:ascii="Tahoma" w:hAnsi="Tahoma"/>
          <w:b/>
          <w:sz w:val="24"/>
          <w:szCs w:val="24"/>
        </w:rPr>
        <w:t xml:space="preserve"> w sali posiedzeń w Urzędzie Gminy Kamionka Wielka</w:t>
      </w:r>
    </w:p>
    <w:p w14:paraId="1A5B6B0F" w14:textId="77777777" w:rsidR="00C70386" w:rsidRPr="00CE21C8" w:rsidRDefault="00C70386" w:rsidP="00C13926">
      <w:pPr>
        <w:spacing w:after="120" w:line="276" w:lineRule="auto"/>
        <w:jc w:val="center"/>
        <w:rPr>
          <w:rFonts w:ascii="Tahoma" w:hAnsi="Tahoma"/>
          <w:b/>
          <w:sz w:val="24"/>
          <w:szCs w:val="24"/>
        </w:rPr>
      </w:pPr>
    </w:p>
    <w:p w14:paraId="4026E9FA" w14:textId="19D68641" w:rsidR="00C70386" w:rsidRPr="001C32C5" w:rsidRDefault="00C70386" w:rsidP="00C13926">
      <w:pPr>
        <w:pStyle w:val="Akapitzlist"/>
        <w:numPr>
          <w:ilvl w:val="0"/>
          <w:numId w:val="11"/>
        </w:numPr>
        <w:spacing w:after="120" w:line="276" w:lineRule="auto"/>
        <w:jc w:val="both"/>
        <w:rPr>
          <w:rFonts w:ascii="Tahoma" w:hAnsi="Tahoma" w:cs="Tahoma"/>
          <w:sz w:val="24"/>
          <w:szCs w:val="24"/>
        </w:rPr>
      </w:pPr>
      <w:r w:rsidRPr="001C32C5">
        <w:rPr>
          <w:rFonts w:ascii="Tahoma" w:hAnsi="Tahoma" w:cs="Tahoma"/>
          <w:sz w:val="24"/>
          <w:szCs w:val="24"/>
        </w:rPr>
        <w:t>Otwarcie Sesji.</w:t>
      </w:r>
    </w:p>
    <w:p w14:paraId="2FEAF942" w14:textId="77777777" w:rsidR="00C70386" w:rsidRPr="001C32C5" w:rsidRDefault="00C70386" w:rsidP="00C13926">
      <w:pPr>
        <w:pStyle w:val="Akapitzlist"/>
        <w:numPr>
          <w:ilvl w:val="0"/>
          <w:numId w:val="11"/>
        </w:numPr>
        <w:spacing w:after="120" w:line="276" w:lineRule="auto"/>
        <w:jc w:val="both"/>
        <w:rPr>
          <w:rFonts w:ascii="Tahoma" w:hAnsi="Tahoma" w:cs="Tahoma"/>
          <w:sz w:val="24"/>
          <w:szCs w:val="24"/>
        </w:rPr>
      </w:pPr>
      <w:r w:rsidRPr="001C32C5">
        <w:rPr>
          <w:rFonts w:ascii="Tahoma" w:hAnsi="Tahoma" w:cs="Tahoma"/>
          <w:sz w:val="24"/>
          <w:szCs w:val="24"/>
        </w:rPr>
        <w:t>Stwierdzenie prawomocności obrad.</w:t>
      </w:r>
    </w:p>
    <w:p w14:paraId="7149199F" w14:textId="77777777" w:rsidR="001514D0" w:rsidRPr="001C32C5" w:rsidRDefault="00C70386" w:rsidP="00C13926">
      <w:pPr>
        <w:pStyle w:val="Akapitzlist"/>
        <w:numPr>
          <w:ilvl w:val="0"/>
          <w:numId w:val="11"/>
        </w:numPr>
        <w:spacing w:after="120" w:line="276" w:lineRule="auto"/>
        <w:jc w:val="both"/>
        <w:rPr>
          <w:rFonts w:ascii="Tahoma" w:hAnsi="Tahoma" w:cs="Tahoma"/>
          <w:sz w:val="24"/>
          <w:szCs w:val="24"/>
        </w:rPr>
      </w:pPr>
      <w:r w:rsidRPr="001C32C5">
        <w:rPr>
          <w:rFonts w:ascii="Tahoma" w:hAnsi="Tahoma" w:cs="Tahoma"/>
          <w:sz w:val="24"/>
          <w:szCs w:val="24"/>
        </w:rPr>
        <w:t>Przedstawienie porządku obrad, ewentualne zmiany.</w:t>
      </w:r>
      <w:bookmarkStart w:id="0" w:name="_Hlk108087577"/>
      <w:bookmarkStart w:id="1" w:name="_Hlk98764805"/>
      <w:bookmarkStart w:id="2" w:name="_Hlk151383762"/>
      <w:bookmarkStart w:id="3" w:name="_Hlk153532626"/>
    </w:p>
    <w:p w14:paraId="181FE698" w14:textId="77777777" w:rsid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Przedstawienie sprawozdania z wysokości średnich wynagrodzeń nauczycieli na poszczególnych stopniach awansu zawodowego za rok 2025 w szkołach prowadzonych przez Gminę Kamionka Wielka.</w:t>
      </w:r>
    </w:p>
    <w:p w14:paraId="16B285A2" w14:textId="77777777" w:rsidR="001C32C5" w:rsidRPr="001C32C5" w:rsidRDefault="001C32C5" w:rsidP="001C32C5">
      <w:pPr>
        <w:pStyle w:val="Akapitzlist"/>
        <w:ind w:left="795"/>
        <w:jc w:val="both"/>
        <w:rPr>
          <w:rFonts w:ascii="Tahoma" w:hAnsi="Tahoma" w:cs="Tahoma"/>
          <w:sz w:val="24"/>
          <w:szCs w:val="24"/>
        </w:rPr>
      </w:pPr>
    </w:p>
    <w:p w14:paraId="5097A950" w14:textId="581C938D"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ustalenia wysokości ekwiwalentu pieniężnego dla kandydatów i strażaków ratowników Ochotniczych Straży Pożarnych z terenu Gminy Kamionka Wielka. (</w:t>
      </w:r>
      <w:r w:rsidRPr="001C32C5">
        <w:rPr>
          <w:rFonts w:ascii="Tahoma" w:hAnsi="Tahoma" w:cs="Tahoma"/>
          <w:b/>
          <w:bCs/>
          <w:sz w:val="24"/>
          <w:szCs w:val="24"/>
        </w:rPr>
        <w:t>Projekt Nr 1</w:t>
      </w:r>
      <w:r w:rsidRPr="001C32C5">
        <w:rPr>
          <w:rFonts w:ascii="Tahoma" w:hAnsi="Tahoma" w:cs="Tahoma"/>
          <w:sz w:val="24"/>
          <w:szCs w:val="24"/>
        </w:rPr>
        <w:t>)</w:t>
      </w:r>
    </w:p>
    <w:p w14:paraId="78B92DCA" w14:textId="77777777" w:rsidR="001C32C5" w:rsidRDefault="001C32C5" w:rsidP="001C32C5">
      <w:pPr>
        <w:pStyle w:val="Akapitzlist"/>
        <w:ind w:left="795"/>
        <w:jc w:val="both"/>
        <w:rPr>
          <w:rFonts w:ascii="Tahoma" w:hAnsi="Tahoma" w:cs="Tahoma"/>
          <w:sz w:val="24"/>
          <w:szCs w:val="24"/>
        </w:rPr>
      </w:pPr>
    </w:p>
    <w:p w14:paraId="08004124" w14:textId="5B5576BE"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zniesienia formy ochrony przyrody z drzewa gatunku jesion wyniosły uznanego za pomnik przyrody w otoczeniu zabytkowej cerkwi w Królowej Górnej. (</w:t>
      </w:r>
      <w:r w:rsidRPr="001C32C5">
        <w:rPr>
          <w:rFonts w:ascii="Tahoma" w:hAnsi="Tahoma" w:cs="Tahoma"/>
          <w:b/>
          <w:bCs/>
          <w:sz w:val="24"/>
          <w:szCs w:val="24"/>
        </w:rPr>
        <w:t>Projekt Nr 2</w:t>
      </w:r>
      <w:r w:rsidRPr="001C32C5">
        <w:rPr>
          <w:rFonts w:ascii="Tahoma" w:hAnsi="Tahoma" w:cs="Tahoma"/>
          <w:sz w:val="24"/>
          <w:szCs w:val="24"/>
        </w:rPr>
        <w:t>)</w:t>
      </w:r>
    </w:p>
    <w:p w14:paraId="74EB1DF3" w14:textId="77777777" w:rsidR="001C32C5" w:rsidRDefault="001C32C5" w:rsidP="001C32C5">
      <w:pPr>
        <w:pStyle w:val="Akapitzlist"/>
        <w:ind w:left="795"/>
        <w:jc w:val="both"/>
        <w:rPr>
          <w:rFonts w:ascii="Tahoma" w:hAnsi="Tahoma" w:cs="Tahoma"/>
          <w:sz w:val="24"/>
          <w:szCs w:val="24"/>
        </w:rPr>
      </w:pPr>
    </w:p>
    <w:p w14:paraId="0AAB935B" w14:textId="731E8542"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przyjęcia „Programu opieki nad zwierzętami bezdomnymi oraz zapobiegania bezdomności zwierząt na terenie Gminy Kamionka Wielka w 2026 roku”. (</w:t>
      </w:r>
      <w:r w:rsidRPr="001C32C5">
        <w:rPr>
          <w:rFonts w:ascii="Tahoma" w:hAnsi="Tahoma" w:cs="Tahoma"/>
          <w:b/>
          <w:bCs/>
          <w:sz w:val="24"/>
          <w:szCs w:val="24"/>
        </w:rPr>
        <w:t>Projekt Nr 3</w:t>
      </w:r>
      <w:r w:rsidRPr="001C32C5">
        <w:rPr>
          <w:rFonts w:ascii="Tahoma" w:hAnsi="Tahoma" w:cs="Tahoma"/>
          <w:sz w:val="24"/>
          <w:szCs w:val="24"/>
        </w:rPr>
        <w:t>)</w:t>
      </w:r>
    </w:p>
    <w:p w14:paraId="52D4E9D5" w14:textId="77777777" w:rsidR="001C32C5" w:rsidRDefault="001C32C5" w:rsidP="001C32C5">
      <w:pPr>
        <w:pStyle w:val="Akapitzlist"/>
        <w:ind w:left="795"/>
        <w:jc w:val="both"/>
        <w:rPr>
          <w:rFonts w:ascii="Tahoma" w:hAnsi="Tahoma" w:cs="Tahoma"/>
          <w:sz w:val="24"/>
          <w:szCs w:val="24"/>
        </w:rPr>
      </w:pPr>
    </w:p>
    <w:p w14:paraId="306B330A" w14:textId="7AE8DF8C"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uchwalenia zmiany miejscowych planów zagospodarowania przestrzennego w Gminie Kamionka Wielka – we wsiach: Bogusza, Jamnica, Kamionka Mała, Kamionka Wielka i Mystków. (</w:t>
      </w:r>
      <w:r w:rsidRPr="001C32C5">
        <w:rPr>
          <w:rFonts w:ascii="Tahoma" w:hAnsi="Tahoma" w:cs="Tahoma"/>
          <w:b/>
          <w:bCs/>
          <w:sz w:val="24"/>
          <w:szCs w:val="24"/>
        </w:rPr>
        <w:t>Projekt Nr 4</w:t>
      </w:r>
      <w:r w:rsidRPr="001C32C5">
        <w:rPr>
          <w:rFonts w:ascii="Tahoma" w:hAnsi="Tahoma" w:cs="Tahoma"/>
          <w:sz w:val="24"/>
          <w:szCs w:val="24"/>
        </w:rPr>
        <w:t>)</w:t>
      </w:r>
    </w:p>
    <w:p w14:paraId="2E5108D4" w14:textId="77777777" w:rsidR="001C32C5" w:rsidRDefault="001C32C5" w:rsidP="001C32C5">
      <w:pPr>
        <w:pStyle w:val="Akapitzlist"/>
        <w:ind w:left="795"/>
        <w:jc w:val="both"/>
        <w:rPr>
          <w:rFonts w:ascii="Tahoma" w:hAnsi="Tahoma" w:cs="Tahoma"/>
          <w:sz w:val="24"/>
          <w:szCs w:val="24"/>
        </w:rPr>
      </w:pPr>
    </w:p>
    <w:p w14:paraId="37C4C940" w14:textId="4D1B607A"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 xml:space="preserve">uchwały w sprawie wyrażenia zgody na ustanowienie służebności </w:t>
      </w:r>
      <w:proofErr w:type="spellStart"/>
      <w:r w:rsidRPr="001C32C5">
        <w:rPr>
          <w:rFonts w:ascii="Tahoma" w:hAnsi="Tahoma" w:cs="Tahoma"/>
          <w:sz w:val="24"/>
          <w:szCs w:val="24"/>
        </w:rPr>
        <w:t>przesyłu</w:t>
      </w:r>
      <w:proofErr w:type="spellEnd"/>
      <w:r w:rsidRPr="001C32C5">
        <w:rPr>
          <w:rFonts w:ascii="Tahoma" w:hAnsi="Tahoma" w:cs="Tahoma"/>
          <w:sz w:val="24"/>
          <w:szCs w:val="24"/>
        </w:rPr>
        <w:t xml:space="preserve"> na rzecz Polskiej Spółki Gazownictwa Sp. z o.o. (</w:t>
      </w:r>
      <w:r w:rsidRPr="001C32C5">
        <w:rPr>
          <w:rFonts w:ascii="Tahoma" w:hAnsi="Tahoma" w:cs="Tahoma"/>
          <w:b/>
          <w:bCs/>
          <w:sz w:val="24"/>
          <w:szCs w:val="24"/>
        </w:rPr>
        <w:t>Projekt Nr 5</w:t>
      </w:r>
      <w:r w:rsidRPr="001C32C5">
        <w:rPr>
          <w:rFonts w:ascii="Tahoma" w:hAnsi="Tahoma" w:cs="Tahoma"/>
          <w:sz w:val="24"/>
          <w:szCs w:val="24"/>
        </w:rPr>
        <w:t>) – [dot. Królowej Polskiej]</w:t>
      </w:r>
    </w:p>
    <w:p w14:paraId="42195456" w14:textId="77777777" w:rsidR="001C32C5" w:rsidRDefault="001C32C5" w:rsidP="001C32C5">
      <w:pPr>
        <w:pStyle w:val="Akapitzlist"/>
        <w:ind w:left="795"/>
        <w:jc w:val="both"/>
        <w:rPr>
          <w:rFonts w:ascii="Tahoma" w:hAnsi="Tahoma" w:cs="Tahoma"/>
          <w:sz w:val="24"/>
          <w:szCs w:val="24"/>
        </w:rPr>
      </w:pPr>
    </w:p>
    <w:p w14:paraId="055330A8" w14:textId="75CC850E"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wyrażenia zgody na odpłatne nabycie nieruchomości gruntowej na rzecz Gminy Kamionka Wielka. (</w:t>
      </w:r>
      <w:r w:rsidRPr="001C32C5">
        <w:rPr>
          <w:rFonts w:ascii="Tahoma" w:hAnsi="Tahoma" w:cs="Tahoma"/>
          <w:b/>
          <w:bCs/>
          <w:sz w:val="24"/>
          <w:szCs w:val="24"/>
        </w:rPr>
        <w:t>Projekt Nr 6</w:t>
      </w:r>
      <w:r w:rsidRPr="001C32C5">
        <w:rPr>
          <w:rFonts w:ascii="Tahoma" w:hAnsi="Tahoma" w:cs="Tahoma"/>
          <w:sz w:val="24"/>
          <w:szCs w:val="24"/>
        </w:rPr>
        <w:t>) – [dot. Mszalnicy – przepompownia]</w:t>
      </w:r>
    </w:p>
    <w:p w14:paraId="07E630C2" w14:textId="77777777" w:rsidR="001C32C5" w:rsidRDefault="001C32C5" w:rsidP="001C32C5">
      <w:pPr>
        <w:pStyle w:val="Akapitzlist"/>
        <w:ind w:left="795"/>
        <w:jc w:val="both"/>
        <w:rPr>
          <w:rFonts w:ascii="Tahoma" w:hAnsi="Tahoma" w:cs="Tahoma"/>
          <w:sz w:val="24"/>
          <w:szCs w:val="24"/>
        </w:rPr>
      </w:pPr>
    </w:p>
    <w:p w14:paraId="4DC7BA57" w14:textId="60C53098"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wyrażenia zgody na nabycie nieruchomości. (</w:t>
      </w:r>
      <w:r w:rsidRPr="001C32C5">
        <w:rPr>
          <w:rFonts w:ascii="Tahoma" w:hAnsi="Tahoma" w:cs="Tahoma"/>
          <w:b/>
          <w:bCs/>
          <w:sz w:val="24"/>
          <w:szCs w:val="24"/>
        </w:rPr>
        <w:t>Projekt Nr</w:t>
      </w:r>
      <w:r w:rsidRPr="001C32C5">
        <w:rPr>
          <w:rFonts w:ascii="Tahoma" w:hAnsi="Tahoma" w:cs="Tahoma"/>
          <w:b/>
          <w:bCs/>
          <w:sz w:val="24"/>
          <w:szCs w:val="24"/>
        </w:rPr>
        <w:t> </w:t>
      </w:r>
      <w:r w:rsidRPr="001C32C5">
        <w:rPr>
          <w:rFonts w:ascii="Tahoma" w:hAnsi="Tahoma" w:cs="Tahoma"/>
          <w:b/>
          <w:bCs/>
          <w:sz w:val="24"/>
          <w:szCs w:val="24"/>
        </w:rPr>
        <w:t>7</w:t>
      </w:r>
      <w:r w:rsidRPr="001C32C5">
        <w:rPr>
          <w:rFonts w:ascii="Tahoma" w:hAnsi="Tahoma" w:cs="Tahoma"/>
          <w:sz w:val="24"/>
          <w:szCs w:val="24"/>
        </w:rPr>
        <w:t>) – [dot. Mszalnicy]</w:t>
      </w:r>
    </w:p>
    <w:p w14:paraId="1F99FC67" w14:textId="77777777" w:rsidR="001C32C5" w:rsidRDefault="001C32C5" w:rsidP="001C32C5">
      <w:pPr>
        <w:pStyle w:val="Akapitzlist"/>
        <w:ind w:left="795"/>
        <w:jc w:val="both"/>
        <w:rPr>
          <w:rFonts w:ascii="Tahoma" w:hAnsi="Tahoma" w:cs="Tahoma"/>
          <w:sz w:val="24"/>
          <w:szCs w:val="24"/>
        </w:rPr>
      </w:pPr>
    </w:p>
    <w:p w14:paraId="78D0EBEE" w14:textId="24E9276B"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wyrażenia zgody na zawarcie kolejnej umowy dzierżawy części nieruchomości gruntowej stanowiącej własność Gminy Kamionka Wielka na okres do 10 lat oraz zgody na odstąpienie od obowiązku przetargowego trybu zawarcia tej umowy. (</w:t>
      </w:r>
      <w:r w:rsidRPr="001C32C5">
        <w:rPr>
          <w:rFonts w:ascii="Tahoma" w:hAnsi="Tahoma" w:cs="Tahoma"/>
          <w:b/>
          <w:bCs/>
          <w:sz w:val="24"/>
          <w:szCs w:val="24"/>
        </w:rPr>
        <w:t>Projekt Nr 8</w:t>
      </w:r>
      <w:r w:rsidRPr="001C32C5">
        <w:rPr>
          <w:rFonts w:ascii="Tahoma" w:hAnsi="Tahoma" w:cs="Tahoma"/>
          <w:sz w:val="24"/>
          <w:szCs w:val="24"/>
        </w:rPr>
        <w:t>) – [dot. Mystkowa]</w:t>
      </w:r>
    </w:p>
    <w:p w14:paraId="794320EB" w14:textId="19C928A1"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lastRenderedPageBreak/>
        <w:t xml:space="preserve">Podjęcie </w:t>
      </w:r>
      <w:r w:rsidRPr="001C32C5">
        <w:rPr>
          <w:rFonts w:ascii="Tahoma" w:hAnsi="Tahoma" w:cs="Tahoma"/>
          <w:sz w:val="24"/>
          <w:szCs w:val="24"/>
        </w:rPr>
        <w:t>uchwały w sprawie wyrażenia zgody na zawarcie umowy dzierżawy części nieruchomości gruntowej stanowiącej własność Gminy Kamionka Wielka na okres do 20 lat oraz zgody na odstąpienie od obowiązku przetargowego trybu zawarcia tej umowy. (</w:t>
      </w:r>
      <w:r w:rsidRPr="001C32C5">
        <w:rPr>
          <w:rFonts w:ascii="Tahoma" w:hAnsi="Tahoma" w:cs="Tahoma"/>
          <w:b/>
          <w:bCs/>
          <w:sz w:val="24"/>
          <w:szCs w:val="24"/>
        </w:rPr>
        <w:t>Projekt Nr 9</w:t>
      </w:r>
      <w:r w:rsidRPr="001C32C5">
        <w:rPr>
          <w:rFonts w:ascii="Tahoma" w:hAnsi="Tahoma" w:cs="Tahoma"/>
          <w:sz w:val="24"/>
          <w:szCs w:val="24"/>
        </w:rPr>
        <w:t>) – [dot. Kamionki Wielkiej – punkt fryzjerski]</w:t>
      </w:r>
    </w:p>
    <w:p w14:paraId="29292208" w14:textId="77777777" w:rsidR="001C32C5" w:rsidRDefault="001C32C5" w:rsidP="001C32C5">
      <w:pPr>
        <w:pStyle w:val="Akapitzlist"/>
        <w:ind w:left="795"/>
        <w:jc w:val="both"/>
        <w:rPr>
          <w:rFonts w:ascii="Tahoma" w:hAnsi="Tahoma" w:cs="Tahoma"/>
          <w:sz w:val="24"/>
          <w:szCs w:val="24"/>
        </w:rPr>
      </w:pPr>
    </w:p>
    <w:p w14:paraId="0B7EE053" w14:textId="7174CEA9"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wyrażenia zgody na zawarcie umowy dzierżawy części nieruchomości gruntowej stanowiącej własność Gminy Kamionka Wielka na okres do 20 lat oraz zgody na odstąpienie od obowiązku przetargowego trybu zawarcia tej umowy. (</w:t>
      </w:r>
      <w:r w:rsidRPr="001C32C5">
        <w:rPr>
          <w:rFonts w:ascii="Tahoma" w:hAnsi="Tahoma" w:cs="Tahoma"/>
          <w:b/>
          <w:bCs/>
          <w:sz w:val="24"/>
          <w:szCs w:val="24"/>
        </w:rPr>
        <w:t>Projekt Nr 10</w:t>
      </w:r>
      <w:r w:rsidRPr="001C32C5">
        <w:rPr>
          <w:rFonts w:ascii="Tahoma" w:hAnsi="Tahoma" w:cs="Tahoma"/>
          <w:sz w:val="24"/>
          <w:szCs w:val="24"/>
        </w:rPr>
        <w:t>) – dot. Kamionki Wielkiej – punkt kosmetyczny]</w:t>
      </w:r>
    </w:p>
    <w:p w14:paraId="0F4123CA" w14:textId="77777777" w:rsidR="001C32C5" w:rsidRDefault="001C32C5" w:rsidP="001C32C5">
      <w:pPr>
        <w:pStyle w:val="Akapitzlist"/>
        <w:ind w:left="795"/>
        <w:jc w:val="both"/>
        <w:rPr>
          <w:rFonts w:ascii="Tahoma" w:hAnsi="Tahoma" w:cs="Tahoma"/>
          <w:sz w:val="24"/>
          <w:szCs w:val="24"/>
        </w:rPr>
      </w:pPr>
    </w:p>
    <w:p w14:paraId="56AAF335" w14:textId="2A0B5178"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udzielenia pomocy rzeczowej dla Powiatu Nowosądeckiego. (</w:t>
      </w:r>
      <w:r w:rsidRPr="001C32C5">
        <w:rPr>
          <w:rFonts w:ascii="Tahoma" w:hAnsi="Tahoma" w:cs="Tahoma"/>
          <w:b/>
          <w:bCs/>
          <w:sz w:val="24"/>
          <w:szCs w:val="24"/>
        </w:rPr>
        <w:t>Projekt Nr 11</w:t>
      </w:r>
      <w:r w:rsidRPr="001C32C5">
        <w:rPr>
          <w:rFonts w:ascii="Tahoma" w:hAnsi="Tahoma" w:cs="Tahoma"/>
          <w:sz w:val="24"/>
          <w:szCs w:val="24"/>
        </w:rPr>
        <w:t>) – [dot. chodnika w Królowej Polskiej]</w:t>
      </w:r>
    </w:p>
    <w:p w14:paraId="0B6F7BC0" w14:textId="77777777" w:rsidR="001C32C5" w:rsidRDefault="001C32C5" w:rsidP="001C32C5">
      <w:pPr>
        <w:pStyle w:val="Akapitzlist"/>
        <w:ind w:left="795"/>
        <w:jc w:val="both"/>
        <w:rPr>
          <w:rFonts w:ascii="Tahoma" w:hAnsi="Tahoma" w:cs="Tahoma"/>
          <w:sz w:val="24"/>
          <w:szCs w:val="24"/>
        </w:rPr>
      </w:pPr>
    </w:p>
    <w:p w14:paraId="0E331A29" w14:textId="5106C2E4"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udzielenia pomocy rzeczowej dla Powiatu Nowosądeckiego. (</w:t>
      </w:r>
      <w:r w:rsidRPr="001C32C5">
        <w:rPr>
          <w:rFonts w:ascii="Tahoma" w:hAnsi="Tahoma" w:cs="Tahoma"/>
          <w:b/>
          <w:bCs/>
          <w:sz w:val="24"/>
          <w:szCs w:val="24"/>
        </w:rPr>
        <w:t>Projekt Nr 12</w:t>
      </w:r>
      <w:r w:rsidRPr="001C32C5">
        <w:rPr>
          <w:rFonts w:ascii="Tahoma" w:hAnsi="Tahoma" w:cs="Tahoma"/>
          <w:sz w:val="24"/>
          <w:szCs w:val="24"/>
        </w:rPr>
        <w:t>) – [dot. chodnika w Jamnicy]</w:t>
      </w:r>
    </w:p>
    <w:p w14:paraId="2CBE1E67" w14:textId="77777777" w:rsidR="001C32C5" w:rsidRDefault="001C32C5" w:rsidP="001C32C5">
      <w:pPr>
        <w:pStyle w:val="Akapitzlist"/>
        <w:ind w:left="795"/>
        <w:jc w:val="both"/>
        <w:rPr>
          <w:rFonts w:ascii="Tahoma" w:hAnsi="Tahoma" w:cs="Tahoma"/>
          <w:sz w:val="24"/>
          <w:szCs w:val="24"/>
        </w:rPr>
      </w:pPr>
    </w:p>
    <w:p w14:paraId="1878B1BA" w14:textId="4EEB1CD6"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udzielenia pomocy rzeczowej dla Powiatu Nowosądeckiego. (</w:t>
      </w:r>
      <w:r w:rsidRPr="001C32C5">
        <w:rPr>
          <w:rFonts w:ascii="Tahoma" w:hAnsi="Tahoma" w:cs="Tahoma"/>
          <w:b/>
          <w:bCs/>
          <w:sz w:val="24"/>
          <w:szCs w:val="24"/>
        </w:rPr>
        <w:t>Projekt Nr 13</w:t>
      </w:r>
      <w:r w:rsidRPr="001C32C5">
        <w:rPr>
          <w:rFonts w:ascii="Tahoma" w:hAnsi="Tahoma" w:cs="Tahoma"/>
          <w:sz w:val="24"/>
          <w:szCs w:val="24"/>
        </w:rPr>
        <w:t>) – [dot. chodnika w Królowej Górnej]</w:t>
      </w:r>
    </w:p>
    <w:p w14:paraId="02B0B5EB" w14:textId="77777777" w:rsidR="001C32C5" w:rsidRDefault="001C32C5" w:rsidP="001C32C5">
      <w:pPr>
        <w:pStyle w:val="Akapitzlist"/>
        <w:ind w:left="795"/>
        <w:jc w:val="both"/>
        <w:rPr>
          <w:rFonts w:ascii="Tahoma" w:hAnsi="Tahoma" w:cs="Tahoma"/>
          <w:sz w:val="24"/>
          <w:szCs w:val="24"/>
        </w:rPr>
      </w:pPr>
    </w:p>
    <w:p w14:paraId="3964EDE3" w14:textId="14A11509"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udzielenia dotacji celowej dla Ochotniczej Straży Pożarnej w Mystkowie celem realizacji zadań własnych gminy – zapewnienie gotowości bojowej. (</w:t>
      </w:r>
      <w:r w:rsidRPr="001C32C5">
        <w:rPr>
          <w:rFonts w:ascii="Tahoma" w:hAnsi="Tahoma" w:cs="Tahoma"/>
          <w:b/>
          <w:bCs/>
          <w:sz w:val="24"/>
          <w:szCs w:val="24"/>
        </w:rPr>
        <w:t>Projekt Nr 14</w:t>
      </w:r>
      <w:r w:rsidRPr="001C32C5">
        <w:rPr>
          <w:rFonts w:ascii="Tahoma" w:hAnsi="Tahoma" w:cs="Tahoma"/>
          <w:sz w:val="24"/>
          <w:szCs w:val="24"/>
        </w:rPr>
        <w:t>)</w:t>
      </w:r>
    </w:p>
    <w:p w14:paraId="334F10ED" w14:textId="77777777" w:rsidR="001C32C5" w:rsidRDefault="001C32C5" w:rsidP="001C32C5">
      <w:pPr>
        <w:pStyle w:val="Akapitzlist"/>
        <w:ind w:left="795"/>
        <w:jc w:val="both"/>
        <w:rPr>
          <w:rFonts w:ascii="Tahoma" w:hAnsi="Tahoma" w:cs="Tahoma"/>
          <w:sz w:val="24"/>
          <w:szCs w:val="24"/>
        </w:rPr>
      </w:pPr>
    </w:p>
    <w:p w14:paraId="009EF0F1" w14:textId="503F9BF6"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zmian Wieloletniej Prognozy Finansowej Gminy Kamionka Wielka na lata 2026-2036. (</w:t>
      </w:r>
      <w:r w:rsidRPr="001C32C5">
        <w:rPr>
          <w:rFonts w:ascii="Tahoma" w:hAnsi="Tahoma" w:cs="Tahoma"/>
          <w:b/>
          <w:bCs/>
          <w:sz w:val="24"/>
          <w:szCs w:val="24"/>
        </w:rPr>
        <w:t>Projekt Nr 15</w:t>
      </w:r>
      <w:r w:rsidRPr="001C32C5">
        <w:rPr>
          <w:rFonts w:ascii="Tahoma" w:hAnsi="Tahoma" w:cs="Tahoma"/>
          <w:sz w:val="24"/>
          <w:szCs w:val="24"/>
        </w:rPr>
        <w:t>)</w:t>
      </w:r>
    </w:p>
    <w:p w14:paraId="3DC82C26" w14:textId="77777777" w:rsidR="001C32C5" w:rsidRDefault="001C32C5" w:rsidP="001C32C5">
      <w:pPr>
        <w:pStyle w:val="Akapitzlist"/>
        <w:ind w:left="795"/>
        <w:jc w:val="both"/>
        <w:rPr>
          <w:rFonts w:ascii="Tahoma" w:hAnsi="Tahoma" w:cs="Tahoma"/>
          <w:sz w:val="24"/>
          <w:szCs w:val="24"/>
        </w:rPr>
      </w:pPr>
    </w:p>
    <w:p w14:paraId="2F3C1A14" w14:textId="7B49156F" w:rsidR="001C32C5" w:rsidRPr="001C32C5" w:rsidRDefault="001C32C5" w:rsidP="001C32C5">
      <w:pPr>
        <w:pStyle w:val="Akapitzlist"/>
        <w:numPr>
          <w:ilvl w:val="0"/>
          <w:numId w:val="11"/>
        </w:numPr>
        <w:jc w:val="both"/>
        <w:rPr>
          <w:rFonts w:ascii="Tahoma" w:hAnsi="Tahoma" w:cs="Tahoma"/>
          <w:sz w:val="24"/>
          <w:szCs w:val="24"/>
        </w:rPr>
      </w:pPr>
      <w:r w:rsidRPr="001C32C5">
        <w:rPr>
          <w:rFonts w:ascii="Tahoma" w:hAnsi="Tahoma" w:cs="Tahoma"/>
          <w:sz w:val="24"/>
          <w:szCs w:val="24"/>
        </w:rPr>
        <w:t xml:space="preserve">Podjęcie </w:t>
      </w:r>
      <w:r w:rsidRPr="001C32C5">
        <w:rPr>
          <w:rFonts w:ascii="Tahoma" w:hAnsi="Tahoma" w:cs="Tahoma"/>
          <w:sz w:val="24"/>
          <w:szCs w:val="24"/>
        </w:rPr>
        <w:t>uchwały w sprawie zmiany w Uchwale Budżetowej Gminy Kamionka Wielka na rok 2026. (</w:t>
      </w:r>
      <w:r w:rsidRPr="001C32C5">
        <w:rPr>
          <w:rFonts w:ascii="Tahoma" w:hAnsi="Tahoma" w:cs="Tahoma"/>
          <w:b/>
          <w:bCs/>
          <w:sz w:val="24"/>
          <w:szCs w:val="24"/>
        </w:rPr>
        <w:t>Projekt Nr 16</w:t>
      </w:r>
      <w:r w:rsidRPr="001C32C5">
        <w:rPr>
          <w:rFonts w:ascii="Tahoma" w:hAnsi="Tahoma" w:cs="Tahoma"/>
          <w:sz w:val="24"/>
          <w:szCs w:val="24"/>
        </w:rPr>
        <w:t>)</w:t>
      </w:r>
    </w:p>
    <w:p w14:paraId="50D70EDA" w14:textId="77777777" w:rsidR="001C32C5" w:rsidRPr="001C32C5" w:rsidRDefault="001C32C5" w:rsidP="001C32C5">
      <w:pPr>
        <w:pStyle w:val="Akapitzlist"/>
        <w:spacing w:after="120" w:line="276" w:lineRule="auto"/>
        <w:ind w:left="795"/>
        <w:jc w:val="both"/>
        <w:rPr>
          <w:rFonts w:ascii="Tahoma" w:eastAsia="Times New Roman" w:hAnsi="Tahoma" w:cs="Tahoma"/>
          <w:sz w:val="24"/>
          <w:szCs w:val="24"/>
        </w:rPr>
      </w:pPr>
    </w:p>
    <w:p w14:paraId="22062775" w14:textId="43528C24" w:rsidR="00276EFA" w:rsidRPr="001C32C5" w:rsidRDefault="00276EFA" w:rsidP="00C13926">
      <w:pPr>
        <w:pStyle w:val="Akapitzlist"/>
        <w:numPr>
          <w:ilvl w:val="0"/>
          <w:numId w:val="11"/>
        </w:numPr>
        <w:spacing w:after="120" w:line="276" w:lineRule="auto"/>
        <w:jc w:val="both"/>
        <w:rPr>
          <w:rFonts w:ascii="Tahoma" w:eastAsia="Times New Roman" w:hAnsi="Tahoma" w:cs="Tahoma"/>
          <w:sz w:val="24"/>
          <w:szCs w:val="24"/>
        </w:rPr>
      </w:pPr>
      <w:r w:rsidRPr="001C32C5">
        <w:rPr>
          <w:rFonts w:ascii="Tahoma" w:hAnsi="Tahoma" w:cs="Tahoma"/>
          <w:sz w:val="24"/>
          <w:szCs w:val="24"/>
        </w:rPr>
        <w:t>Rozpatrzenie wniesionych pism.</w:t>
      </w:r>
    </w:p>
    <w:p w14:paraId="638A38A0" w14:textId="42931542" w:rsidR="006366E0" w:rsidRPr="001C32C5" w:rsidRDefault="009D50AC" w:rsidP="00C13926">
      <w:pPr>
        <w:pStyle w:val="Akapitzlist"/>
        <w:numPr>
          <w:ilvl w:val="0"/>
          <w:numId w:val="11"/>
        </w:numPr>
        <w:spacing w:after="120" w:line="276" w:lineRule="auto"/>
        <w:jc w:val="both"/>
        <w:rPr>
          <w:rFonts w:ascii="Tahoma" w:hAnsi="Tahoma" w:cs="Tahoma"/>
          <w:sz w:val="24"/>
          <w:szCs w:val="24"/>
        </w:rPr>
      </w:pPr>
      <w:r w:rsidRPr="001C32C5">
        <w:rPr>
          <w:rFonts w:ascii="Tahoma" w:hAnsi="Tahoma" w:cs="Tahoma"/>
          <w:sz w:val="24"/>
          <w:szCs w:val="24"/>
        </w:rPr>
        <w:t>Zakończenie obrad.</w:t>
      </w:r>
      <w:bookmarkEnd w:id="0"/>
      <w:bookmarkEnd w:id="1"/>
      <w:bookmarkEnd w:id="2"/>
      <w:bookmarkEnd w:id="3"/>
    </w:p>
    <w:sectPr w:rsidR="006366E0" w:rsidRPr="001C32C5" w:rsidSect="00C70386">
      <w:headerReference w:type="even" r:id="rId7"/>
      <w:headerReference w:type="default" r:id="rId8"/>
      <w:pgSz w:w="11906" w:h="16838"/>
      <w:pgMar w:top="993"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7939" w14:textId="77777777" w:rsidR="00C62C77" w:rsidRDefault="00C62C77">
      <w:r>
        <w:separator/>
      </w:r>
    </w:p>
  </w:endnote>
  <w:endnote w:type="continuationSeparator" w:id="0">
    <w:p w14:paraId="016362E3" w14:textId="77777777" w:rsidR="00C62C77" w:rsidRDefault="00C6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54A1" w14:textId="77777777" w:rsidR="00C62C77" w:rsidRDefault="00C62C77">
      <w:r>
        <w:separator/>
      </w:r>
    </w:p>
  </w:footnote>
  <w:footnote w:type="continuationSeparator" w:id="0">
    <w:p w14:paraId="08B65F1E" w14:textId="77777777" w:rsidR="00C62C77" w:rsidRDefault="00C6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826" w14:textId="77777777" w:rsidR="0052009F" w:rsidRDefault="0000000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13981BC" w14:textId="77777777" w:rsidR="0052009F" w:rsidRDefault="005200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6E8E" w14:textId="77777777" w:rsidR="0052009F" w:rsidRDefault="0052009F">
    <w:pPr>
      <w:pStyle w:val="Nagwek"/>
      <w:framePr w:wrap="around" w:vAnchor="text" w:hAnchor="margin" w:xAlign="center" w:y="1"/>
      <w:rPr>
        <w:rStyle w:val="Numerstrony"/>
      </w:rPr>
    </w:pPr>
  </w:p>
  <w:p w14:paraId="7066255C" w14:textId="77777777" w:rsidR="0052009F" w:rsidRDefault="005200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AF7"/>
    <w:multiLevelType w:val="hybridMultilevel"/>
    <w:tmpl w:val="6330B2F2"/>
    <w:lvl w:ilvl="0" w:tplc="860604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F669AE"/>
    <w:multiLevelType w:val="hybridMultilevel"/>
    <w:tmpl w:val="860C1640"/>
    <w:lvl w:ilvl="0" w:tplc="09A415DE">
      <w:start w:val="1"/>
      <w:numFmt w:val="decimal"/>
      <w:lvlText w:val="%1."/>
      <w:lvlJc w:val="left"/>
      <w:pPr>
        <w:ind w:left="795" w:hanging="360"/>
      </w:pPr>
      <w:rPr>
        <w:b w:val="0"/>
        <w:bCs w:val="0"/>
        <w:color w:val="auto"/>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 w15:restartNumberingAfterBreak="0">
    <w:nsid w:val="2A0B127A"/>
    <w:multiLevelType w:val="hybridMultilevel"/>
    <w:tmpl w:val="907ED55A"/>
    <w:lvl w:ilvl="0" w:tplc="DF160492">
      <w:start w:val="1"/>
      <w:numFmt w:val="lowerLetter"/>
      <w:lvlText w:val="%1)"/>
      <w:lvlJc w:val="left"/>
      <w:pPr>
        <w:ind w:left="717" w:hanging="360"/>
      </w:pPr>
      <w:rPr>
        <w:rFonts w:hint="default"/>
        <w:sz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369E1B3C"/>
    <w:multiLevelType w:val="hybridMultilevel"/>
    <w:tmpl w:val="183CF40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36D547CB"/>
    <w:multiLevelType w:val="hybridMultilevel"/>
    <w:tmpl w:val="387EB4AC"/>
    <w:lvl w:ilvl="0" w:tplc="AD18E03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4505B9"/>
    <w:multiLevelType w:val="hybridMultilevel"/>
    <w:tmpl w:val="828492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4FCD3E6F"/>
    <w:multiLevelType w:val="hybridMultilevel"/>
    <w:tmpl w:val="98C67B6C"/>
    <w:lvl w:ilvl="0" w:tplc="71320B8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82F40E9"/>
    <w:multiLevelType w:val="hybridMultilevel"/>
    <w:tmpl w:val="E048BD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EC6E1A"/>
    <w:multiLevelType w:val="hybridMultilevel"/>
    <w:tmpl w:val="80606D0A"/>
    <w:lvl w:ilvl="0" w:tplc="A014867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C137D7"/>
    <w:multiLevelType w:val="hybridMultilevel"/>
    <w:tmpl w:val="A4946436"/>
    <w:lvl w:ilvl="0" w:tplc="0415000F">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9545032">
    <w:abstractNumId w:val="6"/>
  </w:num>
  <w:num w:numId="2" w16cid:durableId="2018462178">
    <w:abstractNumId w:val="4"/>
  </w:num>
  <w:num w:numId="3" w16cid:durableId="814026121">
    <w:abstractNumId w:val="2"/>
  </w:num>
  <w:num w:numId="4" w16cid:durableId="104472020">
    <w:abstractNumId w:val="0"/>
  </w:num>
  <w:num w:numId="5" w16cid:durableId="564949030">
    <w:abstractNumId w:val="3"/>
  </w:num>
  <w:num w:numId="6" w16cid:durableId="1551384528">
    <w:abstractNumId w:val="7"/>
  </w:num>
  <w:num w:numId="7" w16cid:durableId="1061516218">
    <w:abstractNumId w:val="9"/>
  </w:num>
  <w:num w:numId="8" w16cid:durableId="952635402">
    <w:abstractNumId w:val="8"/>
  </w:num>
  <w:num w:numId="9" w16cid:durableId="977148984">
    <w:abstractNumId w:val="5"/>
  </w:num>
  <w:num w:numId="10" w16cid:durableId="56441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865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6"/>
    <w:rsid w:val="00022AB1"/>
    <w:rsid w:val="0002479E"/>
    <w:rsid w:val="000440BF"/>
    <w:rsid w:val="00077316"/>
    <w:rsid w:val="00080206"/>
    <w:rsid w:val="000825D1"/>
    <w:rsid w:val="000839BA"/>
    <w:rsid w:val="001400D2"/>
    <w:rsid w:val="001514D0"/>
    <w:rsid w:val="001534D8"/>
    <w:rsid w:val="001933B4"/>
    <w:rsid w:val="001C32C5"/>
    <w:rsid w:val="001E0119"/>
    <w:rsid w:val="001E1C12"/>
    <w:rsid w:val="0022186B"/>
    <w:rsid w:val="00225175"/>
    <w:rsid w:val="0022571F"/>
    <w:rsid w:val="0022698C"/>
    <w:rsid w:val="002334D8"/>
    <w:rsid w:val="00246FD5"/>
    <w:rsid w:val="00253319"/>
    <w:rsid w:val="002610DA"/>
    <w:rsid w:val="00265008"/>
    <w:rsid w:val="00276EFA"/>
    <w:rsid w:val="002C51F3"/>
    <w:rsid w:val="002D2C5D"/>
    <w:rsid w:val="002D35FE"/>
    <w:rsid w:val="002D44A1"/>
    <w:rsid w:val="002E47C8"/>
    <w:rsid w:val="002F1E26"/>
    <w:rsid w:val="002F7BA2"/>
    <w:rsid w:val="00300485"/>
    <w:rsid w:val="003132EA"/>
    <w:rsid w:val="00321B70"/>
    <w:rsid w:val="00340A5D"/>
    <w:rsid w:val="00344C85"/>
    <w:rsid w:val="00395C6A"/>
    <w:rsid w:val="003E1BFF"/>
    <w:rsid w:val="003E38B0"/>
    <w:rsid w:val="003F03AB"/>
    <w:rsid w:val="0040336D"/>
    <w:rsid w:val="00421C31"/>
    <w:rsid w:val="004578A4"/>
    <w:rsid w:val="00490900"/>
    <w:rsid w:val="004C6548"/>
    <w:rsid w:val="004F75C3"/>
    <w:rsid w:val="0052009F"/>
    <w:rsid w:val="00525B57"/>
    <w:rsid w:val="00530A62"/>
    <w:rsid w:val="00540209"/>
    <w:rsid w:val="005421CE"/>
    <w:rsid w:val="005501D1"/>
    <w:rsid w:val="00566F73"/>
    <w:rsid w:val="00567B14"/>
    <w:rsid w:val="00594E15"/>
    <w:rsid w:val="005A24CB"/>
    <w:rsid w:val="005B5363"/>
    <w:rsid w:val="005C472D"/>
    <w:rsid w:val="005D42CB"/>
    <w:rsid w:val="005F3CCD"/>
    <w:rsid w:val="005F63E3"/>
    <w:rsid w:val="005F6DE1"/>
    <w:rsid w:val="00626812"/>
    <w:rsid w:val="00631DDC"/>
    <w:rsid w:val="006366E0"/>
    <w:rsid w:val="00684A62"/>
    <w:rsid w:val="00694AD1"/>
    <w:rsid w:val="00695735"/>
    <w:rsid w:val="006D7272"/>
    <w:rsid w:val="006F5C6C"/>
    <w:rsid w:val="007002DE"/>
    <w:rsid w:val="00723E59"/>
    <w:rsid w:val="00763BBA"/>
    <w:rsid w:val="00782181"/>
    <w:rsid w:val="008008AC"/>
    <w:rsid w:val="00814071"/>
    <w:rsid w:val="008959D7"/>
    <w:rsid w:val="008A0A40"/>
    <w:rsid w:val="008C5550"/>
    <w:rsid w:val="008D273A"/>
    <w:rsid w:val="008D2C63"/>
    <w:rsid w:val="008E23E1"/>
    <w:rsid w:val="008E5F2B"/>
    <w:rsid w:val="009302F9"/>
    <w:rsid w:val="00991D80"/>
    <w:rsid w:val="009965EB"/>
    <w:rsid w:val="009B2FDA"/>
    <w:rsid w:val="009C61E8"/>
    <w:rsid w:val="009D50AC"/>
    <w:rsid w:val="009D70D8"/>
    <w:rsid w:val="00A01AF3"/>
    <w:rsid w:val="00A55C64"/>
    <w:rsid w:val="00A8349D"/>
    <w:rsid w:val="00A96D36"/>
    <w:rsid w:val="00AB52A4"/>
    <w:rsid w:val="00AC065E"/>
    <w:rsid w:val="00AC55ED"/>
    <w:rsid w:val="00AC5D02"/>
    <w:rsid w:val="00AD15D1"/>
    <w:rsid w:val="00AD3D7D"/>
    <w:rsid w:val="00AD79E1"/>
    <w:rsid w:val="00B233DD"/>
    <w:rsid w:val="00B371D3"/>
    <w:rsid w:val="00B407F4"/>
    <w:rsid w:val="00B434B7"/>
    <w:rsid w:val="00B614A1"/>
    <w:rsid w:val="00B86896"/>
    <w:rsid w:val="00BA54D5"/>
    <w:rsid w:val="00BB037D"/>
    <w:rsid w:val="00BC3516"/>
    <w:rsid w:val="00BD4AD7"/>
    <w:rsid w:val="00BE74B1"/>
    <w:rsid w:val="00C0099D"/>
    <w:rsid w:val="00C13926"/>
    <w:rsid w:val="00C41DB0"/>
    <w:rsid w:val="00C548E1"/>
    <w:rsid w:val="00C62C77"/>
    <w:rsid w:val="00C70386"/>
    <w:rsid w:val="00CA05D8"/>
    <w:rsid w:val="00CE21C8"/>
    <w:rsid w:val="00D031C5"/>
    <w:rsid w:val="00D066DD"/>
    <w:rsid w:val="00D567A4"/>
    <w:rsid w:val="00D62012"/>
    <w:rsid w:val="00D66A29"/>
    <w:rsid w:val="00D70DE3"/>
    <w:rsid w:val="00D73F5A"/>
    <w:rsid w:val="00DA18F7"/>
    <w:rsid w:val="00DA772B"/>
    <w:rsid w:val="00DC4739"/>
    <w:rsid w:val="00E30B43"/>
    <w:rsid w:val="00E6627A"/>
    <w:rsid w:val="00E730F4"/>
    <w:rsid w:val="00E95D34"/>
    <w:rsid w:val="00EB232C"/>
    <w:rsid w:val="00EC6699"/>
    <w:rsid w:val="00ED0B1C"/>
    <w:rsid w:val="00EE2B99"/>
    <w:rsid w:val="00EE6156"/>
    <w:rsid w:val="00EF79A7"/>
    <w:rsid w:val="00F056AD"/>
    <w:rsid w:val="00F25C70"/>
    <w:rsid w:val="00F34CF2"/>
    <w:rsid w:val="00F56AC2"/>
    <w:rsid w:val="00F62448"/>
    <w:rsid w:val="00F64CCD"/>
    <w:rsid w:val="00F75606"/>
    <w:rsid w:val="00F77F0F"/>
    <w:rsid w:val="00F85724"/>
    <w:rsid w:val="00FA195D"/>
    <w:rsid w:val="00FA4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3834"/>
  <w15:chartTrackingRefBased/>
  <w15:docId w15:val="{E26593A2-6CAE-49D2-9511-9761A540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386"/>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5">
    <w:name w:val="heading 5"/>
    <w:basedOn w:val="Normalny"/>
    <w:next w:val="Normalny"/>
    <w:link w:val="Nagwek5Znak"/>
    <w:qFormat/>
    <w:rsid w:val="00C70386"/>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C70386"/>
    <w:rPr>
      <w:rFonts w:ascii="Times New Roman" w:eastAsia="Times New Roman" w:hAnsi="Times New Roman" w:cs="Times New Roman"/>
      <w:b/>
      <w:kern w:val="0"/>
      <w:sz w:val="28"/>
      <w:szCs w:val="20"/>
      <w:lang w:eastAsia="pl-PL"/>
      <w14:ligatures w14:val="none"/>
    </w:rPr>
  </w:style>
  <w:style w:type="paragraph" w:styleId="Nagwek">
    <w:name w:val="header"/>
    <w:basedOn w:val="Normalny"/>
    <w:link w:val="NagwekZnak"/>
    <w:rsid w:val="00C70386"/>
    <w:pPr>
      <w:tabs>
        <w:tab w:val="center" w:pos="4536"/>
        <w:tab w:val="right" w:pos="9072"/>
      </w:tabs>
    </w:pPr>
  </w:style>
  <w:style w:type="character" w:customStyle="1" w:styleId="NagwekZnak">
    <w:name w:val="Nagłówek Znak"/>
    <w:basedOn w:val="Domylnaczcionkaakapitu"/>
    <w:link w:val="Nagwek"/>
    <w:rsid w:val="00C70386"/>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C70386"/>
  </w:style>
  <w:style w:type="paragraph" w:styleId="Akapitzlist">
    <w:name w:val="List Paragraph"/>
    <w:basedOn w:val="Normalny"/>
    <w:uiPriority w:val="34"/>
    <w:qFormat/>
    <w:rsid w:val="008008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489</Words>
  <Characters>2938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Świerczek</dc:creator>
  <cp:keywords/>
  <dc:description/>
  <cp:lastModifiedBy>Andrzej Stanek Wójt Gminy Kamionka Wielka</cp:lastModifiedBy>
  <cp:revision>9</cp:revision>
  <dcterms:created xsi:type="dcterms:W3CDTF">2025-09-18T12:45:00Z</dcterms:created>
  <dcterms:modified xsi:type="dcterms:W3CDTF">2026-02-20T14:08:00Z</dcterms:modified>
</cp:coreProperties>
</file>